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32D9B" w14:textId="77777777" w:rsidR="00933435" w:rsidRDefault="00933435">
      <w:pPr>
        <w:pStyle w:val="EinfAbs"/>
        <w:rPr>
          <w:rFonts w:ascii="Oswald SemiBold" w:hAnsi="Oswald SemiBold" w:cs="Oswald SemiBold"/>
          <w:b/>
          <w:bCs/>
          <w:color w:val="000044"/>
          <w:sz w:val="28"/>
          <w:szCs w:val="28"/>
        </w:rPr>
      </w:pPr>
    </w:p>
    <w:p w14:paraId="19FAF437" w14:textId="77777777" w:rsidR="00456AE3" w:rsidRPr="00456AE3" w:rsidRDefault="00456AE3" w:rsidP="00456A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72"/>
          <w:szCs w:val="72"/>
          <w:lang w:eastAsia="de-DE"/>
        </w:rPr>
      </w:pPr>
      <w:r w:rsidRPr="00456AE3">
        <w:rPr>
          <w:rFonts w:ascii="Arial" w:eastAsia="Times New Roman" w:hAnsi="Arial" w:cs="Arial"/>
          <w:b/>
          <w:bCs/>
          <w:color w:val="000000"/>
          <w:sz w:val="72"/>
          <w:szCs w:val="72"/>
          <w:lang w:eastAsia="de-DE"/>
        </w:rPr>
        <w:t xml:space="preserve">Bilgi </w:t>
      </w:r>
      <w:proofErr w:type="spellStart"/>
      <w:r w:rsidRPr="00456AE3">
        <w:rPr>
          <w:rFonts w:ascii="Arial" w:eastAsia="Times New Roman" w:hAnsi="Arial" w:cs="Arial"/>
          <w:b/>
          <w:bCs/>
          <w:color w:val="000000"/>
          <w:sz w:val="72"/>
          <w:szCs w:val="72"/>
          <w:lang w:eastAsia="de-DE"/>
        </w:rPr>
        <w:t>formu</w:t>
      </w:r>
      <w:proofErr w:type="spellEnd"/>
    </w:p>
    <w:p w14:paraId="711B7544" w14:textId="77777777" w:rsidR="00456AE3" w:rsidRPr="00456AE3" w:rsidRDefault="00456AE3" w:rsidP="00456A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44"/>
          <w:szCs w:val="44"/>
          <w:lang w:eastAsia="de-DE"/>
        </w:rPr>
      </w:pPr>
      <w:r w:rsidRPr="00456AE3">
        <w:rPr>
          <w:rFonts w:ascii="Arial" w:eastAsia="Times New Roman" w:hAnsi="Arial" w:cs="Arial"/>
          <w:b/>
          <w:bCs/>
          <w:color w:val="000000"/>
          <w:sz w:val="44"/>
          <w:szCs w:val="44"/>
          <w:lang w:eastAsia="de-DE"/>
        </w:rPr>
        <w:t xml:space="preserve">Yeni </w:t>
      </w:r>
      <w:proofErr w:type="spellStart"/>
      <w:r w:rsidRPr="00456AE3">
        <w:rPr>
          <w:rFonts w:ascii="Arial" w:eastAsia="Times New Roman" w:hAnsi="Arial" w:cs="Arial"/>
          <w:b/>
          <w:bCs/>
          <w:color w:val="000000"/>
          <w:sz w:val="44"/>
          <w:szCs w:val="44"/>
          <w:lang w:eastAsia="de-DE"/>
        </w:rPr>
        <w:t>UST'nin</w:t>
      </w:r>
      <w:proofErr w:type="spellEnd"/>
      <w:r w:rsidRPr="00456AE3">
        <w:rPr>
          <w:rFonts w:ascii="Arial" w:eastAsia="Times New Roman" w:hAnsi="Arial" w:cs="Arial"/>
          <w:b/>
          <w:bCs/>
          <w:color w:val="000000"/>
          <w:sz w:val="44"/>
          <w:szCs w:val="44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b/>
          <w:bCs/>
          <w:color w:val="000000"/>
          <w:sz w:val="44"/>
          <w:szCs w:val="44"/>
          <w:lang w:eastAsia="de-DE"/>
        </w:rPr>
        <w:t>şeffaf</w:t>
      </w:r>
      <w:proofErr w:type="spellEnd"/>
      <w:r w:rsidRPr="00456AE3">
        <w:rPr>
          <w:rFonts w:ascii="Arial" w:eastAsia="Times New Roman" w:hAnsi="Arial" w:cs="Arial"/>
          <w:b/>
          <w:bCs/>
          <w:color w:val="000000"/>
          <w:sz w:val="44"/>
          <w:szCs w:val="44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b/>
          <w:bCs/>
          <w:color w:val="000000"/>
          <w:sz w:val="44"/>
          <w:szCs w:val="44"/>
          <w:lang w:eastAsia="de-DE"/>
        </w:rPr>
        <w:t>olmayan</w:t>
      </w:r>
      <w:proofErr w:type="spellEnd"/>
      <w:r w:rsidRPr="00456AE3">
        <w:rPr>
          <w:rFonts w:ascii="Arial" w:eastAsia="Times New Roman" w:hAnsi="Arial" w:cs="Arial"/>
          <w:b/>
          <w:bCs/>
          <w:color w:val="000000"/>
          <w:sz w:val="44"/>
          <w:szCs w:val="44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b/>
          <w:bCs/>
          <w:color w:val="000000"/>
          <w:sz w:val="44"/>
          <w:szCs w:val="44"/>
          <w:lang w:eastAsia="de-DE"/>
        </w:rPr>
        <w:t>bir</w:t>
      </w:r>
      <w:proofErr w:type="spellEnd"/>
      <w:r w:rsidRPr="00456AE3">
        <w:rPr>
          <w:rFonts w:ascii="Arial" w:eastAsia="Times New Roman" w:hAnsi="Arial" w:cs="Arial"/>
          <w:b/>
          <w:bCs/>
          <w:color w:val="000000"/>
          <w:sz w:val="44"/>
          <w:szCs w:val="44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b/>
          <w:bCs/>
          <w:color w:val="000000"/>
          <w:sz w:val="44"/>
          <w:szCs w:val="44"/>
          <w:lang w:eastAsia="de-DE"/>
        </w:rPr>
        <w:t>şekilde</w:t>
      </w:r>
      <w:proofErr w:type="spellEnd"/>
      <w:r w:rsidRPr="00456AE3">
        <w:rPr>
          <w:rFonts w:ascii="Arial" w:eastAsia="Times New Roman" w:hAnsi="Arial" w:cs="Arial"/>
          <w:b/>
          <w:bCs/>
          <w:color w:val="000000"/>
          <w:sz w:val="44"/>
          <w:szCs w:val="44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b/>
          <w:bCs/>
          <w:color w:val="000000"/>
          <w:sz w:val="44"/>
          <w:szCs w:val="44"/>
          <w:lang w:eastAsia="de-DE"/>
        </w:rPr>
        <w:t>kabul</w:t>
      </w:r>
      <w:proofErr w:type="spellEnd"/>
      <w:r w:rsidRPr="00456AE3">
        <w:rPr>
          <w:rFonts w:ascii="Arial" w:eastAsia="Times New Roman" w:hAnsi="Arial" w:cs="Arial"/>
          <w:b/>
          <w:bCs/>
          <w:color w:val="000000"/>
          <w:sz w:val="44"/>
          <w:szCs w:val="44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b/>
          <w:bCs/>
          <w:color w:val="000000"/>
          <w:sz w:val="44"/>
          <w:szCs w:val="44"/>
          <w:lang w:eastAsia="de-DE"/>
        </w:rPr>
        <w:t>edilmesi</w:t>
      </w:r>
      <w:proofErr w:type="spellEnd"/>
      <w:r w:rsidRPr="00456AE3">
        <w:rPr>
          <w:rFonts w:ascii="Arial" w:eastAsia="Times New Roman" w:hAnsi="Arial" w:cs="Arial"/>
          <w:b/>
          <w:bCs/>
          <w:color w:val="000000"/>
          <w:sz w:val="44"/>
          <w:szCs w:val="44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b/>
          <w:bCs/>
          <w:color w:val="000000"/>
          <w:sz w:val="44"/>
          <w:szCs w:val="44"/>
          <w:lang w:eastAsia="de-DE"/>
        </w:rPr>
        <w:t>üzerine</w:t>
      </w:r>
      <w:proofErr w:type="spellEnd"/>
    </w:p>
    <w:p w14:paraId="502D0109" w14:textId="77777777" w:rsidR="00933435" w:rsidRDefault="00933435">
      <w:pPr>
        <w:pStyle w:val="EinfAbs"/>
        <w:rPr>
          <w:rFonts w:ascii="Oswald SemiBold" w:hAnsi="Oswald SemiBold" w:cs="Oswald SemiBold"/>
          <w:b/>
          <w:bCs/>
          <w:color w:val="000044"/>
          <w:sz w:val="28"/>
          <w:szCs w:val="28"/>
        </w:rPr>
      </w:pPr>
    </w:p>
    <w:p w14:paraId="5E359EC9" w14:textId="77777777" w:rsidR="00456AE3" w:rsidRDefault="00456AE3" w:rsidP="00456A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de-DE"/>
        </w:rPr>
      </w:pPr>
      <w:r w:rsidRPr="00456AE3">
        <w:rPr>
          <w:rFonts w:ascii="Arial" w:eastAsia="Times New Roman" w:hAnsi="Arial" w:cs="Arial"/>
          <w:b/>
          <w:bCs/>
          <w:color w:val="000000"/>
          <w:sz w:val="28"/>
          <w:szCs w:val="28"/>
          <w:lang w:eastAsia="de-DE"/>
        </w:rPr>
        <w:t>1. KİM ULUSLARARASI HUKUKU İHLAL EDİYOR!</w:t>
      </w:r>
    </w:p>
    <w:p w14:paraId="513C10AE" w14:textId="77777777" w:rsidR="006D1CDF" w:rsidRPr="00456AE3" w:rsidRDefault="006D1CDF" w:rsidP="00456A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de-DE"/>
        </w:rPr>
      </w:pPr>
    </w:p>
    <w:p w14:paraId="75E7A38E" w14:textId="76CE56E5" w:rsidR="00456AE3" w:rsidRDefault="00456AE3" w:rsidP="00456AE3">
      <w:pPr>
        <w:rPr>
          <w:rFonts w:ascii="Arial" w:eastAsia="Times New Roman" w:hAnsi="Arial" w:cs="Arial"/>
          <w:color w:val="000000"/>
          <w:lang w:eastAsia="de-DE"/>
        </w:rPr>
      </w:pP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Dünya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Sağlık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Asamblesi'nin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Uluslararası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Sağlık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Tüzüğü'ne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(UST)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ilişkin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oylamasının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uluslararası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hukuka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uygun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olmadığı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açıktır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>.</w:t>
      </w:r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456AE3">
        <w:rPr>
          <w:rFonts w:ascii="Arial" w:eastAsia="Times New Roman" w:hAnsi="Arial" w:cs="Arial"/>
          <w:color w:val="000000"/>
          <w:lang w:eastAsia="de-DE"/>
        </w:rPr>
        <w:t xml:space="preserve">DSÖ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yasal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çerçevesi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, UST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Madde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55.2'de,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UST'de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yapılacak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herhangi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bir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değişiklik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metninin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oylamadan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en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az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dört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ay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önce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Taraf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Devletlere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iletilmesi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gerektiğini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öngörmektedir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>.</w:t>
      </w:r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Bu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,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devletlere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değişiklikleri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tüm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hukuki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,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mali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ve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diğer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sonuçları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açısından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gözden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geçirmeleri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için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yeterli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zaman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tanımanın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tek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yoludur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>.</w:t>
      </w:r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Uluslararası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hukukun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açık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bir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ihlali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>!</w:t>
      </w:r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Dünya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Sağlık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Asamblesi'nde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27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Mayıs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- 1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Haziran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2024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tarihleri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arasında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,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altmış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sayfadan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fazla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,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çok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sayıda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değişiklik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içeren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karmaşık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anlaşma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,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planlanan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oylamadan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kısa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bir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süre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önce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delegelere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sunulmuştur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>.</w:t>
      </w:r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Dahası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,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oylama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el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kaldırma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ya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da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yoklama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yoluyla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yapılmadı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>.</w:t>
      </w:r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Bunun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yerine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,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başkan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delegelere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herhangi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bir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itirazları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olup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olmadığını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sordu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>.</w:t>
      </w:r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Sonuç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olarak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,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vatandaşlar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IGV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değişiklikleri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lehine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kimlerin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oy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kullandığını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ve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kimlerin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aleyhte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oy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kullanmış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olabileceğini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hala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bilmemektedir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>.</w:t>
      </w:r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Hepsinden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önemlisi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,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gerekli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basit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çoğunluğun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sağlanıp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sağlanmadığı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da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belirsizliğini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koruyor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>.</w:t>
      </w:r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Bununla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birlikte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,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şeffaflık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günün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emri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olurdu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,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özellikle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IHR'de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bu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kadar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geniş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kapsamlı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değişiklikler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yapılırken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,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muhtemelen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her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bir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vatandaşın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hayatı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için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sonuçlar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doğuracaktı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>!</w:t>
      </w:r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456AE3">
        <w:rPr>
          <w:rFonts w:ascii="Arial" w:eastAsia="Times New Roman" w:hAnsi="Arial" w:cs="Arial"/>
          <w:color w:val="000000"/>
          <w:lang w:eastAsia="de-DE"/>
        </w:rPr>
        <w:t xml:space="preserve">Buna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ek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olarak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,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çeşitli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devlet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temsilcilerine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IHR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değişiklikleri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lehinde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oy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kullanmaları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için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büyük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baskı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yapıldığına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dair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haberler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var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>.</w:t>
      </w:r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Eğer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bu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doğru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çıkarsa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,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bu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bir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başka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skandal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olacaktır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>.</w:t>
      </w:r>
    </w:p>
    <w:p w14:paraId="0FC03C5F" w14:textId="77777777" w:rsidR="00456AE3" w:rsidRDefault="00456AE3" w:rsidP="00456AE3">
      <w:pPr>
        <w:rPr>
          <w:rFonts w:ascii="Arial" w:eastAsia="Times New Roman" w:hAnsi="Arial" w:cs="Arial"/>
          <w:color w:val="000000"/>
          <w:lang w:eastAsia="de-DE"/>
        </w:rPr>
      </w:pPr>
    </w:p>
    <w:p w14:paraId="3B0F48E1" w14:textId="77777777" w:rsidR="00456AE3" w:rsidRDefault="00456AE3" w:rsidP="00456A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de-DE"/>
        </w:rPr>
      </w:pPr>
      <w:r w:rsidRPr="00456AE3">
        <w:rPr>
          <w:rFonts w:ascii="Arial" w:eastAsia="Times New Roman" w:hAnsi="Arial" w:cs="Arial"/>
          <w:b/>
          <w:bCs/>
          <w:color w:val="000000"/>
          <w:sz w:val="28"/>
          <w:szCs w:val="28"/>
          <w:lang w:eastAsia="de-DE"/>
        </w:rPr>
        <w:t>2. HUKUKUN ÜSTÜNLÜĞÜ KAPSAMINDAKİ ASGARİ STANDARTLARI TEHLİKEYE ATAN KİMDİR!</w:t>
      </w:r>
    </w:p>
    <w:p w14:paraId="7758AEAE" w14:textId="77777777" w:rsidR="006D1CDF" w:rsidRPr="00456AE3" w:rsidRDefault="006D1CDF" w:rsidP="00456A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de-DE"/>
        </w:rPr>
      </w:pPr>
    </w:p>
    <w:p w14:paraId="01F1D10E" w14:textId="77777777" w:rsidR="00456AE3" w:rsidRDefault="00456AE3" w:rsidP="00456A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 w:rsidRPr="00456AE3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2.1 UST </w:t>
      </w:r>
      <w:proofErr w:type="spellStart"/>
      <w:r w:rsidRPr="00456AE3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bağımsız</w:t>
      </w:r>
      <w:proofErr w:type="spellEnd"/>
      <w:r w:rsidRPr="00456AE3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denetim</w:t>
      </w:r>
      <w:proofErr w:type="spellEnd"/>
      <w:r w:rsidRPr="00456AE3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organları</w:t>
      </w:r>
      <w:proofErr w:type="spellEnd"/>
      <w:r w:rsidRPr="00456AE3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öngörmemektedir</w:t>
      </w:r>
      <w:proofErr w:type="spellEnd"/>
      <w:r w:rsidRPr="00456AE3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!</w:t>
      </w:r>
    </w:p>
    <w:p w14:paraId="139AE8B1" w14:textId="77777777" w:rsidR="00456AE3" w:rsidRPr="00456AE3" w:rsidRDefault="00456AE3" w:rsidP="00456AE3">
      <w:pPr>
        <w:rPr>
          <w:rFonts w:ascii="Arial" w:eastAsia="Times New Roman" w:hAnsi="Arial" w:cs="Arial"/>
          <w:color w:val="000000"/>
          <w:lang w:eastAsia="de-DE"/>
        </w:rPr>
      </w:pP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Genel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Müdür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Tedros'un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yetkileri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,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UST'de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yapılan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tartışmalı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değişikliklerle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önemli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ölçüde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genişletilmiştir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. </w:t>
      </w:r>
      <w:r w:rsidRPr="00456AE3">
        <w:rPr>
          <w:rFonts w:ascii="Arial" w:eastAsia="Times New Roman" w:hAnsi="Arial" w:cs="Arial"/>
          <w:color w:val="000000"/>
          <w:lang w:eastAsia="de-DE"/>
        </w:rPr>
        <w:t xml:space="preserve">PHEIC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olarak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adlandırılan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"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uluslararası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kamu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sağlığını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ilgilendiren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acil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durum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"a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ek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olarak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,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artık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bir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tırmanma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biçimi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olan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"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pandemik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acil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durum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"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bile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ilan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edebilir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(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Madde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12).</w:t>
      </w:r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456AE3">
        <w:rPr>
          <w:rFonts w:ascii="Arial" w:eastAsia="Times New Roman" w:hAnsi="Arial" w:cs="Arial"/>
          <w:color w:val="000000"/>
          <w:lang w:eastAsia="de-DE"/>
        </w:rPr>
        <w:t xml:space="preserve">PHEIC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gibi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,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pandemik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acil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durum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da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çok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muğlak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bir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şekilde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tanımlanmıştır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ve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bu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nedenle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keyfiliğe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özellikle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açıktır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>.</w:t>
      </w:r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</w:p>
    <w:p w14:paraId="6C213D92" w14:textId="5243F1AA" w:rsidR="00456AE3" w:rsidRPr="00456AE3" w:rsidRDefault="00456AE3" w:rsidP="00456AE3">
      <w:pPr>
        <w:rPr>
          <w:rFonts w:ascii="Arial" w:eastAsia="Times New Roman" w:hAnsi="Arial" w:cs="Arial"/>
          <w:color w:val="000000"/>
          <w:lang w:eastAsia="de-DE"/>
        </w:rPr>
      </w:pP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Bir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acil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durum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"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ilan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edildikten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"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sonra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,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Genel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Direktör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"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tavsiyeler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" (Md. 15, 18)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adı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altında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196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sözleşmeci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devleti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ve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dolayısıyla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dünyadaki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neredeyse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tüm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devletleri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,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başta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zorunlu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aşılar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olmak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üzere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sivil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özgürlüklere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büyük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kısıtlamalar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getirmeye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teşvik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edebilir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>.</w:t>
      </w:r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</w:p>
    <w:p w14:paraId="44BF2DAD" w14:textId="75482DC5" w:rsidR="00456AE3" w:rsidRPr="00456AE3" w:rsidRDefault="00456AE3" w:rsidP="00456AE3">
      <w:pPr>
        <w:rPr>
          <w:rFonts w:ascii="Arial" w:eastAsia="Times New Roman" w:hAnsi="Arial" w:cs="Arial"/>
          <w:color w:val="000000"/>
          <w:lang w:eastAsia="de-DE"/>
        </w:rPr>
      </w:pP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UST'nin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Genel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Direktöre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,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acil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durumların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ilanında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(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Madde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12.4,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Ek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2)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ve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tavsiyelerin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yayınlanmasında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(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Madde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17)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temel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alması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gereken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belirli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objektif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kriterler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sağladığı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doğrudur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>.</w:t>
      </w:r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Ancak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: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Bu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kadar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geniş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kapsamlı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kararları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gözden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geçirecek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bağımsız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bir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denetim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organı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yok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>!</w:t>
      </w:r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Bu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da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Genel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Direktörün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tamamen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keyfi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bir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şekilde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ve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karar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verme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kriterlerini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açıklamadan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,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yani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tamamen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şeffaf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olmayan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bir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temelde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(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pandemik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>) "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acil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durumlar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"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ilan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edebileceği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ve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"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tavsiyelerde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"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bulunabileceği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anlamına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geliyor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>!</w:t>
      </w:r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Üyelerini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kendi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atayabildiği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ve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istediği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zaman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görevden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alabildiği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acil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durum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komitesini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dinlemek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zorunda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bile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değildir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>.</w:t>
      </w:r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DSÖ'nün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liberal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anayasal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devletler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için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doğal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olan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denetim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standartlarına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bağlı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kalmaması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tamamen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kabul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edilemez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bir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durumdur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>.</w:t>
      </w:r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Sırf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bu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nedenle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DSÖ,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kendileri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için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zorunlu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olan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insan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hakları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standartlarını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ihlal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etmeleri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için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devletlere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sürekli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baskı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uygulamaktadır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>!</w:t>
      </w:r>
    </w:p>
    <w:p w14:paraId="6EB2EDA4" w14:textId="77777777" w:rsidR="00456AE3" w:rsidRDefault="00456AE3" w:rsidP="00456AE3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  <w:r w:rsidRPr="00456AE3">
        <w:rPr>
          <w:rFonts w:ascii="Arial" w:eastAsia="Times New Roman" w:hAnsi="Arial" w:cs="Arial"/>
          <w:color w:val="000000"/>
          <w:lang w:eastAsia="de-DE"/>
        </w:rPr>
        <w:t xml:space="preserve">Buna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ek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olarak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,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örneğin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Alman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Bilgi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Edinme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Özgürlüğü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Yasası'nı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model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alan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şeffaf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bir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prosedür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kesinlikle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gerekli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olacaktır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,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yani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kararla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ilgili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tüm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verilerin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açıklanması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456AE3">
        <w:rPr>
          <w:rFonts w:ascii="Arial" w:eastAsia="Times New Roman" w:hAnsi="Arial" w:cs="Arial"/>
          <w:color w:val="000000"/>
          <w:lang w:eastAsia="de-DE"/>
        </w:rPr>
        <w:t>gerekecektir</w:t>
      </w:r>
      <w:proofErr w:type="spellEnd"/>
      <w:r w:rsidRPr="00456AE3">
        <w:rPr>
          <w:rFonts w:ascii="Arial" w:eastAsia="Times New Roman" w:hAnsi="Arial" w:cs="Arial"/>
          <w:color w:val="000000"/>
          <w:lang w:eastAsia="de-DE"/>
        </w:rPr>
        <w:t>!</w:t>
      </w:r>
    </w:p>
    <w:p w14:paraId="3742E86D" w14:textId="77777777" w:rsidR="00891443" w:rsidRDefault="00891443" w:rsidP="00456AE3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14:paraId="52504ABF" w14:textId="77777777" w:rsidR="00891443" w:rsidRPr="00891443" w:rsidRDefault="00891443" w:rsidP="0089144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 w:rsidRPr="00891443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2.2 UST </w:t>
      </w:r>
      <w:proofErr w:type="spellStart"/>
      <w:r w:rsidRPr="00891443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yolsuzluğa</w:t>
      </w:r>
      <w:proofErr w:type="spellEnd"/>
      <w:r w:rsidRPr="00891443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son</w:t>
      </w:r>
      <w:proofErr w:type="spellEnd"/>
      <w:r w:rsidRPr="00891443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vermiyor</w:t>
      </w:r>
      <w:proofErr w:type="spellEnd"/>
      <w:r w:rsidRPr="00891443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!</w:t>
      </w:r>
    </w:p>
    <w:p w14:paraId="5E3F9EBC" w14:textId="49B97EDE" w:rsidR="00891443" w:rsidRPr="00891443" w:rsidRDefault="00891443" w:rsidP="00891443">
      <w:pPr>
        <w:rPr>
          <w:rFonts w:ascii="Arial" w:eastAsia="Times New Roman" w:hAnsi="Arial" w:cs="Arial"/>
          <w:color w:val="000000"/>
          <w:lang w:eastAsia="de-DE"/>
        </w:rPr>
      </w:pP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DSÖ'nün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finansmanının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%80'inden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fazlası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,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önemli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bir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kısmı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aşı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ve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ilaç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endüstrisinden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gelen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ve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çoğunlukla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belirli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amaçlar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için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tahsis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edilen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bağışlarla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sağlanmaktadır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>.</w:t>
      </w:r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891443">
        <w:rPr>
          <w:rFonts w:ascii="Arial" w:eastAsia="Times New Roman" w:hAnsi="Arial" w:cs="Arial"/>
          <w:color w:val="000000"/>
          <w:lang w:eastAsia="de-DE"/>
        </w:rPr>
        <w:t>"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İlgili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sağlık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ürünlerinin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"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yeni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UST'nin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lastRenderedPageBreak/>
        <w:t>merkezinde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yer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alması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uygundur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(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Madde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1, 13.8, 13.9, 44, 44bis). DSÖ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uzmanlarının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kişisel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çıkar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çatışmaları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ve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örneğin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belirli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"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aşılara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"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karşı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güvenlik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endişeleri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hakkındaki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beyanlarının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gizli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tutulması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da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uygundur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>.</w:t>
      </w:r>
    </w:p>
    <w:p w14:paraId="05A162B0" w14:textId="77777777" w:rsidR="00891443" w:rsidRPr="00891443" w:rsidRDefault="00891443" w:rsidP="00891443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Bu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bağlamda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özellikle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vahim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olan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şey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,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DSÖ'nün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bağımsız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olarak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kontrol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edilmiyor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olmasıdır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>.</w:t>
      </w:r>
    </w:p>
    <w:p w14:paraId="791844CC" w14:textId="203235A2" w:rsidR="00891443" w:rsidRDefault="00891443" w:rsidP="00891443">
      <w:pPr>
        <w:rPr>
          <w:rFonts w:ascii="Arial" w:eastAsia="Times New Roman" w:hAnsi="Arial" w:cs="Arial"/>
          <w:color w:val="000000"/>
          <w:lang w:eastAsia="de-DE"/>
        </w:rPr>
      </w:pP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Bu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da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somut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çıkar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çatışmalarına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yol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açmaktadır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>.</w:t>
      </w:r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Bu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nedenle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DSÖ'nün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uzun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süredir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ağırlıklı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olarak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(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dışarıdan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)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dış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lobi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örgütleri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tarafından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kontrol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edildiği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varsayılabilir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>.</w:t>
      </w:r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Başka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bir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deyişle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,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özel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,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hükümet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dışı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sponsorlar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DSÖ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ve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özellikle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de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Genel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Direktörü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Tedros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üzerinde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büyük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bir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etki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yaratabilir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,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böylece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DSÖ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dünya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nüfusunun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sağlığı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için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değil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,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öncelikle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kendi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çıkarları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için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hareket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eder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>!</w:t>
      </w:r>
    </w:p>
    <w:p w14:paraId="3C391EEE" w14:textId="77777777" w:rsidR="00891443" w:rsidRPr="00891443" w:rsidRDefault="00891443" w:rsidP="0089144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  <w:r w:rsidRPr="00891443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2.3 UST </w:t>
      </w:r>
      <w:proofErr w:type="spellStart"/>
      <w:r w:rsidRPr="00891443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özgür</w:t>
      </w:r>
      <w:proofErr w:type="spellEnd"/>
      <w:r w:rsidRPr="00891443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bilgi</w:t>
      </w:r>
      <w:proofErr w:type="spellEnd"/>
      <w:r w:rsidRPr="00891443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edinme</w:t>
      </w:r>
      <w:proofErr w:type="spellEnd"/>
      <w:r w:rsidRPr="00891443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hakkını</w:t>
      </w:r>
      <w:proofErr w:type="spellEnd"/>
      <w:r w:rsidRPr="00891443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baltalamaktadır</w:t>
      </w:r>
      <w:proofErr w:type="spellEnd"/>
      <w:r w:rsidRPr="00891443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!</w:t>
      </w:r>
    </w:p>
    <w:p w14:paraId="253C30D7" w14:textId="77777777" w:rsidR="00891443" w:rsidRPr="00891443" w:rsidRDefault="00891443" w:rsidP="00891443">
      <w:pPr>
        <w:rPr>
          <w:rFonts w:ascii="Arial" w:eastAsia="Times New Roman" w:hAnsi="Arial" w:cs="Arial"/>
          <w:color w:val="000000"/>
          <w:lang w:eastAsia="de-DE"/>
        </w:rPr>
      </w:pPr>
      <w:r w:rsidRPr="00891443">
        <w:rPr>
          <w:rFonts w:ascii="Arial" w:eastAsia="Times New Roman" w:hAnsi="Arial" w:cs="Arial"/>
          <w:color w:val="000000"/>
          <w:lang w:eastAsia="de-DE"/>
        </w:rPr>
        <w:t xml:space="preserve">Yeni UST,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sözde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"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yanlış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bilgi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ve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dezenformasyon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"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ile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mücadeleye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büyük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önem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vermektedir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(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Ek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1A.2c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ve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3.i).</w:t>
      </w:r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Ancak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bununla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ne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kastedildiği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daha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ayrıntılı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olarak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tanımlanmamıştır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>.</w:t>
      </w:r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Bu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durum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,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özellikle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bilimsel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konularda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önemli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olan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özgür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söylemin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yanı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sıra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fikir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ve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bilgi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edinme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özgürlüğüne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de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zarar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vermektedir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>.</w:t>
      </w:r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</w:p>
    <w:p w14:paraId="3CB5F414" w14:textId="2B616CC6" w:rsidR="00891443" w:rsidRPr="00891443" w:rsidRDefault="00891443" w:rsidP="00891443">
      <w:pPr>
        <w:rPr>
          <w:rFonts w:ascii="Arial" w:eastAsia="Times New Roman" w:hAnsi="Arial" w:cs="Arial"/>
          <w:color w:val="000000"/>
          <w:lang w:eastAsia="de-DE"/>
        </w:rPr>
      </w:pP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Bu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şekilde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DSÖ,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sağlık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konularında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temel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haklara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ve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sosyal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platformlarda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istenmeyen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görüşleri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ve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hatta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uzman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görüşlerini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bastırma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hakkına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aykırı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bir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"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hakikat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tekelini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"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güvence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altına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almaktadır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>.</w:t>
      </w:r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Bu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amaca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ulaşmak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için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DSÖ, Google, Facebook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ve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tiktok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gibi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sosyal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platformlarla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çok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sayıda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sözleşme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imzalamıştır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>.</w:t>
      </w:r>
    </w:p>
    <w:p w14:paraId="47551725" w14:textId="02A1CE2D" w:rsidR="00891443" w:rsidRPr="00891443" w:rsidRDefault="00891443" w:rsidP="00891443">
      <w:pPr>
        <w:rPr>
          <w:rFonts w:ascii="Arial" w:eastAsia="Times New Roman" w:hAnsi="Arial" w:cs="Arial"/>
          <w:color w:val="000000"/>
          <w:lang w:eastAsia="de-DE"/>
        </w:rPr>
      </w:pPr>
    </w:p>
    <w:p w14:paraId="44FB62B1" w14:textId="77777777" w:rsidR="00891443" w:rsidRDefault="00891443" w:rsidP="0089144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de-DE"/>
        </w:rPr>
      </w:pPr>
      <w:r w:rsidRPr="00891443">
        <w:rPr>
          <w:rFonts w:ascii="Arial" w:eastAsia="Times New Roman" w:hAnsi="Arial" w:cs="Arial"/>
          <w:b/>
          <w:bCs/>
          <w:color w:val="000000"/>
          <w:sz w:val="28"/>
          <w:szCs w:val="28"/>
          <w:lang w:eastAsia="de-DE"/>
        </w:rPr>
        <w:t>3. GENEL MÜDÜR TEDROS'A YÖNELİK CİDDİ İDDİALAR</w:t>
      </w:r>
    </w:p>
    <w:p w14:paraId="65776950" w14:textId="77777777" w:rsidR="006D1CDF" w:rsidRDefault="006D1CDF" w:rsidP="0089144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de-DE"/>
        </w:rPr>
      </w:pPr>
    </w:p>
    <w:p w14:paraId="67BFBE9D" w14:textId="77777777" w:rsidR="00891443" w:rsidRPr="00891443" w:rsidRDefault="00891443" w:rsidP="00891443">
      <w:pPr>
        <w:rPr>
          <w:rFonts w:ascii="Arial" w:eastAsia="Times New Roman" w:hAnsi="Arial" w:cs="Arial"/>
          <w:color w:val="000000"/>
          <w:lang w:eastAsia="de-DE"/>
        </w:rPr>
      </w:pP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Genel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Direktör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Tedros Adhanom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Ghebreyesus'a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ve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Etiyopyalı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bir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bakan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olarak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şüpheli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geçmişine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daha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yakından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bakıldığında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şok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edici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başlıklar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ortaya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çıkıyor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>:</w:t>
      </w:r>
    </w:p>
    <w:p w14:paraId="7D6D1920" w14:textId="77777777" w:rsidR="00891443" w:rsidRPr="00891443" w:rsidRDefault="00891443" w:rsidP="00891443">
      <w:pPr>
        <w:rPr>
          <w:rFonts w:ascii="Arial" w:eastAsia="Times New Roman" w:hAnsi="Arial" w:cs="Arial"/>
          <w:color w:val="000000"/>
          <w:lang w:eastAsia="de-DE"/>
        </w:rPr>
      </w:pPr>
      <w:r w:rsidRPr="00891443">
        <w:rPr>
          <w:rFonts w:ascii="Arial" w:eastAsia="Times New Roman" w:hAnsi="Arial" w:cs="Arial"/>
          <w:color w:val="000000"/>
          <w:lang w:eastAsia="de-DE"/>
        </w:rPr>
        <w:t xml:space="preserve">05.06.2017: Deutsche Ärztezeitung: İnsan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Hakları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İzleme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Örgütü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Tedros'u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binlerce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insanın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yerinden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edilmesinden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ve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hükümetin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bir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üyesi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olarak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yüzlerce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muhalefet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üyesinin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öldürülmesinden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sorumlu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olmakla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suçluyor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>.</w:t>
      </w:r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</w:p>
    <w:p w14:paraId="5B1FA97D" w14:textId="257465AB" w:rsidR="00891443" w:rsidRPr="00891443" w:rsidRDefault="00891443" w:rsidP="00891443">
      <w:pPr>
        <w:rPr>
          <w:rFonts w:ascii="Arial" w:eastAsia="Times New Roman" w:hAnsi="Arial" w:cs="Arial"/>
          <w:color w:val="000000"/>
          <w:lang w:eastAsia="de-DE"/>
        </w:rPr>
      </w:pPr>
      <w:r w:rsidRPr="00891443">
        <w:rPr>
          <w:rFonts w:ascii="Arial" w:eastAsia="Times New Roman" w:hAnsi="Arial" w:cs="Arial"/>
          <w:color w:val="000000"/>
          <w:lang w:eastAsia="de-DE"/>
        </w:rPr>
        <w:t>2020-04-20: Deutsche Welle: "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Dr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Tedros" -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Tartışmalı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DSÖ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başkanı</w:t>
      </w:r>
      <w:proofErr w:type="spellEnd"/>
    </w:p>
    <w:p w14:paraId="031DA9E5" w14:textId="77777777" w:rsidR="00891443" w:rsidRPr="00891443" w:rsidRDefault="00891443" w:rsidP="00891443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  <w:r w:rsidRPr="00891443">
        <w:rPr>
          <w:rFonts w:ascii="Arial" w:eastAsia="Times New Roman" w:hAnsi="Arial" w:cs="Arial"/>
          <w:color w:val="000000"/>
          <w:lang w:eastAsia="de-DE"/>
        </w:rPr>
        <w:t>2020-04-20: Focus online: "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Eski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sağlık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bakanı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salgın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hastalıklarla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mücadelesi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nedeniyle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hala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ciddi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şekilde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eleştiriliyor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>."</w:t>
      </w:r>
    </w:p>
    <w:p w14:paraId="4647BFCD" w14:textId="77777777" w:rsidR="00891443" w:rsidRPr="00891443" w:rsidRDefault="00891443" w:rsidP="00891443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  <w:r w:rsidRPr="00891443">
        <w:rPr>
          <w:rFonts w:ascii="Arial" w:eastAsia="Times New Roman" w:hAnsi="Arial" w:cs="Arial"/>
          <w:color w:val="000000"/>
          <w:lang w:eastAsia="de-DE"/>
        </w:rPr>
        <w:t xml:space="preserve">21.11.2020: Die Presse: DSÖ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başkanı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Tedros'a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yönelik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ciddi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iddialar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: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TPLF'ye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silah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tedarik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etmeye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de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çalıştı</w:t>
      </w:r>
      <w:proofErr w:type="spellEnd"/>
    </w:p>
    <w:p w14:paraId="076BA9EF" w14:textId="77777777" w:rsidR="00891443" w:rsidRPr="00891443" w:rsidRDefault="00891443" w:rsidP="00891443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  <w:r w:rsidRPr="00891443">
        <w:rPr>
          <w:rFonts w:ascii="Arial" w:eastAsia="Times New Roman" w:hAnsi="Arial" w:cs="Arial"/>
          <w:color w:val="000000"/>
          <w:lang w:eastAsia="de-DE"/>
        </w:rPr>
        <w:t xml:space="preserve">18.01.2021: Focus, The Times: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Ciddi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iddialar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: DSÖ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başkanının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Etiyopya'da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soykırıma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karıştığı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iddia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ediliyor</w:t>
      </w:r>
      <w:proofErr w:type="spellEnd"/>
    </w:p>
    <w:p w14:paraId="532C8714" w14:textId="77777777" w:rsidR="00891443" w:rsidRPr="00891443" w:rsidRDefault="00891443" w:rsidP="00891443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  <w:r w:rsidRPr="00891443">
        <w:rPr>
          <w:rFonts w:ascii="Arial" w:eastAsia="Times New Roman" w:hAnsi="Arial" w:cs="Arial"/>
          <w:color w:val="000000"/>
          <w:lang w:eastAsia="de-DE"/>
        </w:rPr>
        <w:t xml:space="preserve">29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Eylül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2021: www.welt.de: DSÖ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için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kara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gün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: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Ciddi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cinsel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istismar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iddiaları</w:t>
      </w:r>
      <w:proofErr w:type="spellEnd"/>
    </w:p>
    <w:p w14:paraId="7C8FB85B" w14:textId="77777777" w:rsidR="00891443" w:rsidRPr="00891443" w:rsidRDefault="00891443" w:rsidP="00891443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14:paraId="6125701D" w14:textId="77777777" w:rsidR="00891443" w:rsidRDefault="00891443" w:rsidP="00891443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Bu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arka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plana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karşı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,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yeni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UST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tarafından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Genel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Müdür'e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verilen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otoriter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yetkilerin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ilave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olarak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genişletilmesi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özellikle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patlayıcı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ve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sorumsuz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891443">
        <w:rPr>
          <w:rFonts w:ascii="Arial" w:eastAsia="Times New Roman" w:hAnsi="Arial" w:cs="Arial"/>
          <w:color w:val="000000"/>
          <w:lang w:eastAsia="de-DE"/>
        </w:rPr>
        <w:t>görünmektedir</w:t>
      </w:r>
      <w:proofErr w:type="spellEnd"/>
      <w:r w:rsidRPr="00891443">
        <w:rPr>
          <w:rFonts w:ascii="Arial" w:eastAsia="Times New Roman" w:hAnsi="Arial" w:cs="Arial"/>
          <w:color w:val="000000"/>
          <w:lang w:eastAsia="de-DE"/>
        </w:rPr>
        <w:t>.</w:t>
      </w:r>
    </w:p>
    <w:p w14:paraId="5C6F339F" w14:textId="77777777" w:rsidR="006D1CDF" w:rsidRDefault="006D1CDF" w:rsidP="00891443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14:paraId="3E1277F9" w14:textId="77777777" w:rsidR="006D1CDF" w:rsidRDefault="006D1CDF" w:rsidP="006D1C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de-DE"/>
        </w:rPr>
      </w:pPr>
      <w:r w:rsidRPr="006D1CDF">
        <w:rPr>
          <w:rFonts w:ascii="Arial" w:eastAsia="Times New Roman" w:hAnsi="Arial" w:cs="Arial"/>
          <w:b/>
          <w:bCs/>
          <w:color w:val="000000"/>
          <w:sz w:val="28"/>
          <w:szCs w:val="28"/>
          <w:lang w:eastAsia="de-DE"/>
        </w:rPr>
        <w:t>4. DSÖ DARBESİ TÜM İNSANLIK İÇİN DRAMATİK SONUÇLAR OLABİLİR!</w:t>
      </w:r>
    </w:p>
    <w:p w14:paraId="6DBB518D" w14:textId="77777777" w:rsidR="006D1CDF" w:rsidRPr="006D1CDF" w:rsidRDefault="006D1CDF" w:rsidP="006D1CD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de-DE"/>
        </w:rPr>
      </w:pPr>
    </w:p>
    <w:p w14:paraId="6255A9B7" w14:textId="0B5CB7C3" w:rsidR="006D1CDF" w:rsidRPr="006D1CDF" w:rsidRDefault="006D1CDF" w:rsidP="006D1CDF">
      <w:pPr>
        <w:rPr>
          <w:rFonts w:ascii="Arial" w:eastAsia="Times New Roman" w:hAnsi="Arial" w:cs="Arial"/>
          <w:color w:val="000000"/>
          <w:lang w:eastAsia="de-DE"/>
        </w:rPr>
      </w:pPr>
      <w:r w:rsidRPr="006D1CDF">
        <w:rPr>
          <w:rFonts w:ascii="Arial" w:eastAsia="Times New Roman" w:hAnsi="Arial" w:cs="Arial"/>
          <w:color w:val="000000"/>
          <w:lang w:eastAsia="de-DE"/>
        </w:rPr>
        <w:t xml:space="preserve">Yeni UST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Madde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13.8e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ve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13.9c'de DSÖ, “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ilgili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sağlık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ürünleri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”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ile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ilgili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araştırma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ve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geliştirmeye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özellikle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vurgu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yapmaktadır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>.</w:t>
      </w:r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Bu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aynı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zamanda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ve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her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şeyden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önce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diğer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çeşitli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"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aşıların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"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temelini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oluşturan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son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derece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tehlikeli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modRNA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maddeleri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için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de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geçerlidir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>.</w:t>
      </w:r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Bu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şekilde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tasarlanan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“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aşı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”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araştırmalarında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,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virüslere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karşı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önlem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olarak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modRNA “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aşıları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”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geliştirilebilmek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için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virüsler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laboratuvarda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yapay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olarak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mutasyona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uğratılıyor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,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yani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daha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tehlikeli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hale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getiriliyor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>.</w:t>
      </w:r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Bununla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birlikte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,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bu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sözde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işlev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kazanımı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araştırması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her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zaman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şu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riskle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ilişkilidir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>:</w:t>
      </w:r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Yapay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olarak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değiştirilmiş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virüsler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laboratuvarı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terk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eder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ve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dolayısıyla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(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gerçek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)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acil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durumlar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yaratır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>.</w:t>
      </w:r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6D1CDF">
        <w:rPr>
          <w:rFonts w:ascii="Arial" w:eastAsia="Times New Roman" w:hAnsi="Arial" w:cs="Arial"/>
          <w:color w:val="000000"/>
          <w:lang w:eastAsia="de-DE"/>
        </w:rPr>
        <w:t xml:space="preserve">ABD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Başkanı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Obama'nın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2013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yılında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işlev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kazanımı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araştırmalarına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moratoryum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getirmesi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sebepsiz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değil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>.</w:t>
      </w:r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Ancak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>: Wuhan-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GoF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araştırmasını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destekleyen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Amerikan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Dışişleri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Bakanlığı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muafiyetler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tanıdı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ve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böylece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SARS-CoV-2'nin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patlak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vermesini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sağladı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>!</w:t>
      </w:r>
    </w:p>
    <w:p w14:paraId="7FA1C5D2" w14:textId="7C2EFACD" w:rsidR="006D1CDF" w:rsidRPr="006D1CDF" w:rsidRDefault="006D1CDF" w:rsidP="006D1CDF">
      <w:pPr>
        <w:rPr>
          <w:rFonts w:ascii="Arial" w:eastAsia="Times New Roman" w:hAnsi="Arial" w:cs="Arial"/>
          <w:color w:val="000000"/>
          <w:lang w:eastAsia="de-DE"/>
        </w:rPr>
      </w:pP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Bu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nedenle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IGV'deki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değişiklikler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Corona 2.0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ile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sonuçlanabilir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!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Somut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olarak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bu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şu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anlama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gelir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: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Milyarlarca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insanın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özgürlüğüne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yönelik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geniş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kapsamlı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kısıtlamalar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,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örneğin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tecrit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,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zorunlu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tıbbi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tedaviler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>.</w:t>
      </w:r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Ve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son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fakat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aynı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derecede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önemli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olarak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,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yüksek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ve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tamamen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kabul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edilemez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yan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etki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profili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kanıtlanmış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ve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halihazırda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dünya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çapında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insanların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yaşamlarında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ve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uzuvlarında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ölçülemez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hasara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neden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olan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son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derece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tehlikeli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maddelerle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zorunlu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aşılar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yapılması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6D1CDF">
        <w:rPr>
          <w:rFonts w:ascii="Arial" w:eastAsia="Times New Roman" w:hAnsi="Arial" w:cs="Arial"/>
          <w:color w:val="000000"/>
          <w:lang w:eastAsia="de-DE"/>
        </w:rPr>
        <w:t>muhtemeldir</w:t>
      </w:r>
      <w:proofErr w:type="spellEnd"/>
      <w:r w:rsidRPr="006D1CDF">
        <w:rPr>
          <w:rFonts w:ascii="Arial" w:eastAsia="Times New Roman" w:hAnsi="Arial" w:cs="Arial"/>
          <w:color w:val="000000"/>
          <w:lang w:eastAsia="de-DE"/>
        </w:rPr>
        <w:t>.</w:t>
      </w:r>
    </w:p>
    <w:p w14:paraId="44FA608D" w14:textId="493C57B5" w:rsidR="006D1CDF" w:rsidRPr="006D1CDF" w:rsidRDefault="006D1CDF" w:rsidP="006D1CDF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14:paraId="6EB815D5" w14:textId="64F03875" w:rsidR="006D1CDF" w:rsidRPr="006D1CDF" w:rsidRDefault="006D1CDF" w:rsidP="006D1CDF">
      <w:pPr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45F7B051" w14:textId="676D4598" w:rsidR="006D1CDF" w:rsidRPr="006D1CDF" w:rsidRDefault="006D1CDF" w:rsidP="006D1CDF">
      <w:pPr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5AFA603F" w14:textId="74759917" w:rsidR="006D1CDF" w:rsidRPr="006D1CDF" w:rsidRDefault="006D1CDF" w:rsidP="006D1CDF">
      <w:pPr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7E0C0BC9" w14:textId="5ED16EFD" w:rsidR="006D1CDF" w:rsidRPr="006D1CDF" w:rsidRDefault="006D1CDF" w:rsidP="006D1CDF">
      <w:pPr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2F93EA61" w14:textId="6F56E986" w:rsidR="006D1CDF" w:rsidRPr="006D1CDF" w:rsidRDefault="006D1CDF" w:rsidP="006D1CDF">
      <w:pPr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27AD3C85" w14:textId="1E663377" w:rsidR="006D1CDF" w:rsidRPr="006D1CDF" w:rsidRDefault="006D1CDF" w:rsidP="006D1CD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258D41EB" w14:textId="77777777" w:rsidR="006D1CDF" w:rsidRPr="00891443" w:rsidRDefault="006D1CDF" w:rsidP="00891443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14:paraId="3F56740B" w14:textId="77777777" w:rsidR="00891443" w:rsidRPr="00891443" w:rsidRDefault="00891443" w:rsidP="00891443">
      <w:pPr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48A67AF7" w14:textId="6B2B1BAB" w:rsidR="00891443" w:rsidRPr="00891443" w:rsidRDefault="00891443" w:rsidP="00891443">
      <w:pPr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467BC8F9" w14:textId="16C78017" w:rsidR="00891443" w:rsidRPr="00891443" w:rsidRDefault="00891443" w:rsidP="0089144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5B0847DE" w14:textId="77777777" w:rsidR="00891443" w:rsidRPr="00891443" w:rsidRDefault="00891443" w:rsidP="0089144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de-DE"/>
        </w:rPr>
      </w:pPr>
    </w:p>
    <w:p w14:paraId="3B2952FC" w14:textId="1F5BED62" w:rsidR="00891443" w:rsidRPr="00891443" w:rsidRDefault="00891443" w:rsidP="00891443">
      <w:pPr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2A1CD7CB" w14:textId="28DDF34D" w:rsidR="00891443" w:rsidRPr="00891443" w:rsidRDefault="00891443" w:rsidP="00891443">
      <w:pPr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2DFECA33" w14:textId="581041E0" w:rsidR="00891443" w:rsidRPr="00891443" w:rsidRDefault="00891443" w:rsidP="0089144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2CDA113A" w14:textId="77777777" w:rsidR="00891443" w:rsidRPr="00891443" w:rsidRDefault="00891443" w:rsidP="00891443">
      <w:pPr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0A0CA14F" w14:textId="57482C48" w:rsidR="00891443" w:rsidRPr="00891443" w:rsidRDefault="00891443" w:rsidP="00891443">
      <w:pPr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2D5AAFCA" w14:textId="5DAB853A" w:rsidR="00891443" w:rsidRPr="00891443" w:rsidRDefault="00891443" w:rsidP="0089144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2EE418D6" w14:textId="098ED3DA" w:rsidR="00891443" w:rsidRPr="00891443" w:rsidRDefault="00891443" w:rsidP="0089144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2B67CB04" w14:textId="77777777" w:rsidR="00891443" w:rsidRPr="00456AE3" w:rsidRDefault="00891443" w:rsidP="00456AE3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14:paraId="7949D32E" w14:textId="350FC7FC" w:rsidR="00456AE3" w:rsidRPr="00456AE3" w:rsidRDefault="00456AE3" w:rsidP="00456AE3">
      <w:pPr>
        <w:rPr>
          <w:rFonts w:ascii="Arial" w:eastAsia="Times New Roman" w:hAnsi="Arial" w:cs="Arial"/>
          <w:color w:val="000000"/>
          <w:lang w:eastAsia="de-DE"/>
        </w:rPr>
      </w:pPr>
    </w:p>
    <w:p w14:paraId="2009DC77" w14:textId="312E22A8" w:rsidR="00456AE3" w:rsidRPr="00456AE3" w:rsidRDefault="00456AE3" w:rsidP="00456AE3">
      <w:pPr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03E73C96" w14:textId="0ABF88F3" w:rsidR="00456AE3" w:rsidRPr="00456AE3" w:rsidRDefault="00456AE3" w:rsidP="00456AE3">
      <w:pPr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0B60EEFF" w14:textId="7CDA69E0" w:rsidR="00456AE3" w:rsidRPr="00456AE3" w:rsidRDefault="00456AE3" w:rsidP="00456AE3">
      <w:pPr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6235A3B0" w14:textId="2FE5828A" w:rsidR="00456AE3" w:rsidRPr="00456AE3" w:rsidRDefault="00456AE3" w:rsidP="00456AE3">
      <w:pPr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775A7858" w14:textId="52B7895B" w:rsidR="00456AE3" w:rsidRPr="00456AE3" w:rsidRDefault="00456AE3" w:rsidP="00456AE3">
      <w:pPr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52C9F6CB" w14:textId="0DF20DFF" w:rsidR="00456AE3" w:rsidRPr="00456AE3" w:rsidRDefault="00456AE3" w:rsidP="00456AE3">
      <w:pPr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3D2E4B5B" w14:textId="0A4A5A31" w:rsidR="00456AE3" w:rsidRPr="00456AE3" w:rsidRDefault="00456AE3" w:rsidP="00456AE3">
      <w:pPr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43973714" w14:textId="710CB3A4" w:rsidR="00456AE3" w:rsidRPr="00456AE3" w:rsidRDefault="00456AE3" w:rsidP="00456AE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0D6B97AC" w14:textId="77777777" w:rsidR="00456AE3" w:rsidRPr="00456AE3" w:rsidRDefault="00456AE3" w:rsidP="00456A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</w:pPr>
    </w:p>
    <w:p w14:paraId="0026DC4E" w14:textId="77777777" w:rsidR="00456AE3" w:rsidRPr="00456AE3" w:rsidRDefault="00456AE3" w:rsidP="00456AE3">
      <w:pPr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4503E9AE" w14:textId="27E3AD5C" w:rsidR="00456AE3" w:rsidRPr="00456AE3" w:rsidRDefault="00456AE3" w:rsidP="00456AE3">
      <w:pPr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7EA4611A" w14:textId="4EAF36E0" w:rsidR="00456AE3" w:rsidRPr="00456AE3" w:rsidRDefault="00456AE3" w:rsidP="00456AE3">
      <w:pPr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4A8B291F" w14:textId="4E9BC995" w:rsidR="00456AE3" w:rsidRPr="00456AE3" w:rsidRDefault="00456AE3" w:rsidP="00456AE3">
      <w:pPr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08742FEB" w14:textId="58B2C763" w:rsidR="00456AE3" w:rsidRPr="00456AE3" w:rsidRDefault="00456AE3" w:rsidP="00456AE3">
      <w:pPr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69D6F3EB" w14:textId="329B1900" w:rsidR="00456AE3" w:rsidRPr="00456AE3" w:rsidRDefault="00456AE3" w:rsidP="00456AE3">
      <w:pPr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34AC2A43" w14:textId="1D828A00" w:rsidR="00456AE3" w:rsidRPr="00456AE3" w:rsidRDefault="00456AE3" w:rsidP="00456AE3">
      <w:pPr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7C9C5ECE" w14:textId="7798A48B" w:rsidR="00456AE3" w:rsidRPr="00456AE3" w:rsidRDefault="00456AE3" w:rsidP="00456AE3">
      <w:pPr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5CDF715C" w14:textId="491572DE" w:rsidR="00456AE3" w:rsidRPr="00456AE3" w:rsidRDefault="00456AE3" w:rsidP="00456AE3">
      <w:pPr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6F33B7F8" w14:textId="528985BB" w:rsidR="00456AE3" w:rsidRPr="00456AE3" w:rsidRDefault="00456AE3" w:rsidP="00456AE3">
      <w:pPr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2123E96F" w14:textId="18D05CC0" w:rsidR="00456AE3" w:rsidRPr="00456AE3" w:rsidRDefault="00456AE3" w:rsidP="00456AE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14:paraId="14B69533" w14:textId="77777777" w:rsidR="00933435" w:rsidRDefault="00933435">
      <w:pPr>
        <w:pStyle w:val="EinfAbs"/>
      </w:pPr>
    </w:p>
    <w:p w14:paraId="772D987D" w14:textId="77777777" w:rsidR="00933435" w:rsidRDefault="00933435">
      <w:pPr>
        <w:pStyle w:val="EinfAbs"/>
        <w:rPr>
          <w:rFonts w:ascii="Oswald" w:hAnsi="Oswald" w:cs="Oswald"/>
        </w:rPr>
      </w:pPr>
    </w:p>
    <w:p w14:paraId="2B3FF842" w14:textId="77777777" w:rsidR="00933435" w:rsidRDefault="00933435">
      <w:pPr>
        <w:pStyle w:val="EinfAbs"/>
      </w:pPr>
    </w:p>
    <w:p w14:paraId="08D4EF83" w14:textId="77777777" w:rsidR="00933435" w:rsidRDefault="00933435">
      <w:pPr>
        <w:rPr>
          <w:rFonts w:ascii="Oswald" w:hAnsi="Oswald" w:cs="Oswald"/>
        </w:rPr>
      </w:pPr>
    </w:p>
    <w:p w14:paraId="6BF53301" w14:textId="77777777" w:rsidR="00933435" w:rsidRDefault="00933435">
      <w:pPr>
        <w:pStyle w:val="EinfAbs"/>
        <w:rPr>
          <w:rFonts w:ascii="Oswald SemiBold" w:hAnsi="Oswald SemiBold" w:cs="Oswald SemiBold"/>
          <w:b/>
          <w:bCs/>
          <w:color w:val="000044"/>
          <w:sz w:val="28"/>
          <w:szCs w:val="28"/>
        </w:rPr>
      </w:pPr>
    </w:p>
    <w:p w14:paraId="38B292F8" w14:textId="77777777" w:rsidR="00933435" w:rsidRDefault="00933435">
      <w:pPr>
        <w:pStyle w:val="EinfAbs"/>
        <w:rPr>
          <w:rFonts w:ascii="Oswald SemiBold" w:hAnsi="Oswald SemiBold" w:cs="Oswald SemiBold"/>
          <w:b/>
          <w:bCs/>
          <w:color w:val="000044"/>
          <w:sz w:val="28"/>
          <w:szCs w:val="28"/>
        </w:rPr>
      </w:pPr>
    </w:p>
    <w:p w14:paraId="35BCF342" w14:textId="77777777" w:rsidR="00933435" w:rsidRDefault="00933435">
      <w:pPr>
        <w:pStyle w:val="EinfAbs"/>
        <w:rPr>
          <w:rFonts w:ascii="Oswald SemiBold" w:hAnsi="Oswald SemiBold" w:cs="Oswald SemiBold"/>
          <w:b/>
          <w:bCs/>
          <w:color w:val="000044"/>
          <w:sz w:val="28"/>
          <w:szCs w:val="28"/>
        </w:rPr>
      </w:pPr>
    </w:p>
    <w:sectPr w:rsidR="00933435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swald SemiBold">
    <w:altName w:val="Arial Narrow"/>
    <w:panose1 w:val="00000000000000000000"/>
    <w:charset w:val="00"/>
    <w:family w:val="modern"/>
    <w:notTrueType/>
    <w:pitch w:val="variable"/>
    <w:sig w:usb0="2000020F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Arial Narrow"/>
    <w:panose1 w:val="00000000000000000000"/>
    <w:charset w:val="00"/>
    <w:family w:val="modern"/>
    <w:notTrueType/>
    <w:pitch w:val="variable"/>
    <w:sig w:usb0="2000020F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435"/>
    <w:rsid w:val="000B2374"/>
    <w:rsid w:val="00456AE3"/>
    <w:rsid w:val="005E7654"/>
    <w:rsid w:val="006D1CDF"/>
    <w:rsid w:val="00891443"/>
    <w:rsid w:val="0093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D2F94"/>
  <w15:chartTrackingRefBased/>
  <w15:docId w15:val="{288C8632-2960-41E2-935D-6F0F520A7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bs">
    <w:name w:val="[Einf. Abs.]"/>
    <w:basedOn w:val="Standard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KeinAbsatzformat">
    <w:name w:val="[Kein Absatzformat]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6D1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21CAE6FBDEEB41BBC20C1965AE27A7" ma:contentTypeVersion="9" ma:contentTypeDescription="Ein neues Dokument erstellen." ma:contentTypeScope="" ma:versionID="f908e98ab3097e766443a4cd377a4e6c">
  <xsd:schema xmlns:xsd="http://www.w3.org/2001/XMLSchema" xmlns:xs="http://www.w3.org/2001/XMLSchema" xmlns:p="http://schemas.microsoft.com/office/2006/metadata/properties" xmlns:ns3="6f1b5dac-807e-4c24-abbc-27d533b403d0" xmlns:ns4="707d7df4-0fca-4e26-8588-59902f1c3443" targetNamespace="http://schemas.microsoft.com/office/2006/metadata/properties" ma:root="true" ma:fieldsID="3d9aa6cf77476657ae63ff03d4dabf7d" ns3:_="" ns4:_="">
    <xsd:import namespace="6f1b5dac-807e-4c24-abbc-27d533b403d0"/>
    <xsd:import namespace="707d7df4-0fca-4e26-8588-59902f1c34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_activity" minOccurs="0"/>
                <xsd:element ref="ns4:MediaServiceSearchPropertie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b5dac-807e-4c24-abbc-27d533b403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d7df4-0fca-4e26-8588-59902f1c34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7d7df4-0fca-4e26-8588-59902f1c3443" xsi:nil="true"/>
  </documentManagement>
</p:properties>
</file>

<file path=customXml/itemProps1.xml><?xml version="1.0" encoding="utf-8"?>
<ds:datastoreItem xmlns:ds="http://schemas.openxmlformats.org/officeDocument/2006/customXml" ds:itemID="{AD4D82F3-47FA-43B5-8325-95F1FA552E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1b5dac-807e-4c24-abbc-27d533b403d0"/>
    <ds:schemaRef ds:uri="707d7df4-0fca-4e26-8588-59902f1c34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BAD973-0839-44EE-9D99-255CCC3772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5B98AD-A851-4427-A474-4620D5ACC556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f1b5dac-807e-4c24-abbc-27d533b403d0"/>
    <ds:schemaRef ds:uri="http://purl.org/dc/dcmitype/"/>
    <ds:schemaRef ds:uri="707d7df4-0fca-4e26-8588-59902f1c344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Matten</dc:creator>
  <cp:keywords/>
  <dc:description/>
  <cp:lastModifiedBy>Elias Atar</cp:lastModifiedBy>
  <cp:revision>2</cp:revision>
  <dcterms:created xsi:type="dcterms:W3CDTF">2024-07-18T20:32:00Z</dcterms:created>
  <dcterms:modified xsi:type="dcterms:W3CDTF">2024-07-18T20:32:00Z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0x0101004121CAE6FBDEEB41BBC20C1965AE27A7</vt:lpwstr>
  </property>
</Properties>
</file>